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54" w:rsidRPr="00033710" w:rsidRDefault="00A3586E" w:rsidP="00033710">
      <w:pPr>
        <w:rPr>
          <w:sz w:val="28"/>
          <w:szCs w:val="28"/>
          <w:lang w:val="en-US"/>
        </w:rPr>
      </w:pPr>
      <w:r w:rsidRPr="00033710">
        <w:rPr>
          <w:sz w:val="28"/>
          <w:szCs w:val="28"/>
          <w:lang w:val="en-US"/>
        </w:rPr>
        <w:t xml:space="preserve">Notes on the </w:t>
      </w:r>
      <w:bookmarkStart w:id="0" w:name="_GoBack"/>
      <w:bookmarkEnd w:id="0"/>
      <w:r w:rsidRPr="00033710">
        <w:rPr>
          <w:sz w:val="28"/>
          <w:szCs w:val="28"/>
          <w:lang w:val="en-US"/>
        </w:rPr>
        <w:t>verbal morphology of Loxodumau, an Oceanic language of Papua New Guinea</w:t>
      </w:r>
    </w:p>
    <w:p w:rsidR="00C03DDA" w:rsidRPr="00033710" w:rsidRDefault="00C03DDA" w:rsidP="00033710">
      <w:pPr>
        <w:spacing w:after="240"/>
      </w:pPr>
      <w:r w:rsidRPr="00C03DDA">
        <w:t>Lidia Federica Mazzitelli, Universität z</w:t>
      </w:r>
      <w:r>
        <w:t>u Köln</w:t>
      </w:r>
    </w:p>
    <w:p w:rsidR="00033710" w:rsidRDefault="00C03DDA" w:rsidP="00033710">
      <w:pPr>
        <w:spacing w:after="0" w:line="276" w:lineRule="auto"/>
        <w:jc w:val="both"/>
        <w:rPr>
          <w:rFonts w:cs="Times New Roman"/>
          <w:sz w:val="18"/>
          <w:szCs w:val="18"/>
          <w:lang w:val="en-US"/>
        </w:rPr>
      </w:pPr>
      <w:r w:rsidRPr="00033710">
        <w:rPr>
          <w:rFonts w:cs="Times New Roman"/>
          <w:sz w:val="18"/>
          <w:szCs w:val="18"/>
          <w:lang w:val="en-US"/>
        </w:rPr>
        <w:t xml:space="preserve">In this paper I will present some aspects of the verbal morphology of </w:t>
      </w:r>
      <w:r w:rsidR="00A3586E" w:rsidRPr="00033710">
        <w:rPr>
          <w:rFonts w:cs="Times New Roman"/>
          <w:sz w:val="18"/>
          <w:szCs w:val="18"/>
          <w:lang w:val="en-US"/>
        </w:rPr>
        <w:t>Loxodumau (Meso-Melanesian, Western Oceanic</w:t>
      </w:r>
      <w:r w:rsidRPr="00033710">
        <w:rPr>
          <w:rFonts w:cs="Times New Roman"/>
          <w:sz w:val="18"/>
          <w:szCs w:val="18"/>
          <w:lang w:val="en-US"/>
        </w:rPr>
        <w:t>), a</w:t>
      </w:r>
      <w:r w:rsidR="00A3586E" w:rsidRPr="00033710">
        <w:rPr>
          <w:rFonts w:cs="Times New Roman"/>
          <w:sz w:val="18"/>
          <w:szCs w:val="18"/>
          <w:lang w:val="en-US"/>
        </w:rPr>
        <w:t xml:space="preserve"> still undescribed language spoken in New Ireland (Papua New Guinea) by approximatively 800 people</w:t>
      </w:r>
      <w:r w:rsidR="00195EEF" w:rsidRPr="00033710">
        <w:rPr>
          <w:rFonts w:cs="Times New Roman"/>
          <w:sz w:val="18"/>
          <w:szCs w:val="18"/>
          <w:lang w:val="en-US"/>
        </w:rPr>
        <w:t xml:space="preserve">. In the past, it has been defined as a ‘transitional language’ between Nalik (its southern neighbor) and Kara (its northern neighbor; Volker 1998:3). All data come from my own field notes (2017). </w:t>
      </w:r>
    </w:p>
    <w:p w:rsidR="00A3586E" w:rsidRPr="00033710" w:rsidRDefault="00195EEF" w:rsidP="00033710">
      <w:pPr>
        <w:spacing w:after="0" w:line="276" w:lineRule="auto"/>
        <w:jc w:val="both"/>
        <w:rPr>
          <w:rFonts w:cs="Times New Roman"/>
          <w:sz w:val="18"/>
          <w:szCs w:val="18"/>
          <w:lang w:val="en-US"/>
        </w:rPr>
      </w:pPr>
      <w:r w:rsidRPr="00033710">
        <w:rPr>
          <w:rFonts w:cs="Times New Roman"/>
          <w:sz w:val="18"/>
          <w:szCs w:val="18"/>
          <w:lang w:val="en-US"/>
        </w:rPr>
        <w:t xml:space="preserve">As </w:t>
      </w:r>
      <w:r w:rsidR="001D3AF6" w:rsidRPr="00033710">
        <w:rPr>
          <w:rFonts w:cs="Times New Roman"/>
          <w:sz w:val="18"/>
          <w:szCs w:val="18"/>
          <w:lang w:val="en-US"/>
        </w:rPr>
        <w:t xml:space="preserve">most Western Oceanic languages, </w:t>
      </w:r>
      <w:r w:rsidRPr="00033710">
        <w:rPr>
          <w:rFonts w:cs="Times New Roman"/>
          <w:sz w:val="18"/>
          <w:szCs w:val="18"/>
          <w:lang w:val="en-US"/>
        </w:rPr>
        <w:t xml:space="preserve">Loxodumau </w:t>
      </w:r>
      <w:r w:rsidR="001D3AF6" w:rsidRPr="00033710">
        <w:rPr>
          <w:rFonts w:cs="Times New Roman"/>
          <w:sz w:val="18"/>
          <w:szCs w:val="18"/>
          <w:lang w:val="en-US"/>
        </w:rPr>
        <w:t xml:space="preserve">has a rich system of pre-verbal particles denoting tense and aspect. </w:t>
      </w:r>
      <w:r w:rsidR="006966E6" w:rsidRPr="00033710">
        <w:rPr>
          <w:rFonts w:cs="Times New Roman"/>
          <w:sz w:val="18"/>
          <w:szCs w:val="18"/>
          <w:lang w:val="en-US"/>
        </w:rPr>
        <w:t xml:space="preserve">The simple past tense is always unmarked, but a special form is dedicated to the near past (‘I have just X’). The present may occasionally be signaled by the particle </w:t>
      </w:r>
      <w:r w:rsidR="006966E6" w:rsidRPr="00033710">
        <w:rPr>
          <w:rFonts w:cs="Times New Roman"/>
          <w:i/>
          <w:sz w:val="18"/>
          <w:szCs w:val="18"/>
          <w:lang w:val="en-US"/>
        </w:rPr>
        <w:t>nga</w:t>
      </w:r>
      <w:r w:rsidR="006966E6" w:rsidRPr="00033710">
        <w:rPr>
          <w:rFonts w:cs="Times New Roman"/>
          <w:b/>
          <w:sz w:val="18"/>
          <w:szCs w:val="18"/>
          <w:lang w:val="en-US"/>
        </w:rPr>
        <w:t xml:space="preserve">; </w:t>
      </w:r>
      <w:r w:rsidR="006966E6" w:rsidRPr="00033710">
        <w:rPr>
          <w:rFonts w:cs="Times New Roman"/>
          <w:sz w:val="18"/>
          <w:szCs w:val="18"/>
          <w:lang w:val="en-US"/>
        </w:rPr>
        <w:t xml:space="preserve">future reference is obligatorily marked by the particle </w:t>
      </w:r>
      <w:r w:rsidR="006966E6" w:rsidRPr="00033710">
        <w:rPr>
          <w:rFonts w:cs="Times New Roman"/>
          <w:i/>
          <w:sz w:val="18"/>
          <w:szCs w:val="18"/>
          <w:lang w:val="en-US"/>
        </w:rPr>
        <w:t>daa</w:t>
      </w:r>
      <w:r w:rsidR="006966E6" w:rsidRPr="00033710">
        <w:rPr>
          <w:rFonts w:cs="Times New Roman"/>
          <w:sz w:val="18"/>
          <w:szCs w:val="18"/>
          <w:lang w:val="en-US"/>
        </w:rPr>
        <w:t xml:space="preserve">. </w:t>
      </w:r>
      <w:r w:rsidR="00B2143E" w:rsidRPr="00033710">
        <w:rPr>
          <w:rFonts w:cs="Times New Roman"/>
          <w:sz w:val="18"/>
          <w:szCs w:val="18"/>
          <w:lang w:val="en-US"/>
        </w:rPr>
        <w:t>Loxodumau verbs distinguish an inceptive</w:t>
      </w:r>
      <w:r w:rsidR="00C03DDA" w:rsidRPr="00033710">
        <w:rPr>
          <w:rFonts w:cs="Times New Roman"/>
          <w:sz w:val="18"/>
          <w:szCs w:val="18"/>
          <w:lang w:val="en-US"/>
        </w:rPr>
        <w:t xml:space="preserve"> </w:t>
      </w:r>
      <w:r w:rsidR="00B2143E" w:rsidRPr="00033710">
        <w:rPr>
          <w:rFonts w:cs="Times New Roman"/>
          <w:sz w:val="18"/>
          <w:szCs w:val="18"/>
          <w:lang w:val="en-US"/>
        </w:rPr>
        <w:t>(</w:t>
      </w:r>
      <w:r w:rsidR="00B2143E" w:rsidRPr="00033710">
        <w:rPr>
          <w:rFonts w:cs="Times New Roman"/>
          <w:i/>
          <w:sz w:val="18"/>
          <w:szCs w:val="18"/>
          <w:lang w:val="en-US"/>
        </w:rPr>
        <w:t>valaa</w:t>
      </w:r>
      <w:r w:rsidR="00B2143E" w:rsidRPr="00033710">
        <w:rPr>
          <w:rFonts w:cs="Times New Roman"/>
          <w:sz w:val="18"/>
          <w:szCs w:val="18"/>
          <w:lang w:val="en-US"/>
        </w:rPr>
        <w:t>), habitual (</w:t>
      </w:r>
      <w:r w:rsidR="00B2143E" w:rsidRPr="00033710">
        <w:rPr>
          <w:rFonts w:cs="Times New Roman"/>
          <w:i/>
          <w:sz w:val="18"/>
          <w:szCs w:val="18"/>
          <w:lang w:val="en-US"/>
        </w:rPr>
        <w:t>vuna</w:t>
      </w:r>
      <w:r w:rsidR="00B2143E" w:rsidRPr="00033710">
        <w:rPr>
          <w:rFonts w:cs="Times New Roman"/>
          <w:sz w:val="18"/>
          <w:szCs w:val="18"/>
          <w:lang w:val="en-US"/>
        </w:rPr>
        <w:t>; morphological reduplication), completive (</w:t>
      </w:r>
      <w:r w:rsidR="00B2143E" w:rsidRPr="00033710">
        <w:rPr>
          <w:rFonts w:cs="Times New Roman"/>
          <w:i/>
          <w:sz w:val="18"/>
          <w:szCs w:val="18"/>
          <w:lang w:val="en-US"/>
        </w:rPr>
        <w:t>kaavus</w:t>
      </w:r>
      <w:r w:rsidR="00B2143E" w:rsidRPr="00033710">
        <w:rPr>
          <w:rFonts w:cs="Times New Roman"/>
          <w:sz w:val="18"/>
          <w:szCs w:val="18"/>
          <w:lang w:val="en-US"/>
        </w:rPr>
        <w:t>) and perfective (</w:t>
      </w:r>
      <w:r w:rsidR="00B2143E" w:rsidRPr="00033710">
        <w:rPr>
          <w:rFonts w:cs="Times New Roman"/>
          <w:i/>
          <w:sz w:val="18"/>
          <w:szCs w:val="18"/>
          <w:lang w:val="en-US"/>
        </w:rPr>
        <w:t>asang</w:t>
      </w:r>
      <w:r w:rsidR="00B2143E" w:rsidRPr="00033710">
        <w:rPr>
          <w:rFonts w:cs="Times New Roman"/>
          <w:sz w:val="18"/>
          <w:szCs w:val="18"/>
          <w:lang w:val="en-US"/>
        </w:rPr>
        <w:t xml:space="preserve">) aspect. </w:t>
      </w:r>
      <w:r w:rsidRPr="00033710">
        <w:rPr>
          <w:rFonts w:cs="Times New Roman"/>
          <w:sz w:val="18"/>
          <w:szCs w:val="18"/>
          <w:lang w:val="en-US"/>
        </w:rPr>
        <w:t>Imperative, prohibitive, desiderative moods are distinguished</w:t>
      </w:r>
      <w:r w:rsidR="00434978" w:rsidRPr="00033710">
        <w:rPr>
          <w:rFonts w:cs="Times New Roman"/>
          <w:sz w:val="18"/>
          <w:szCs w:val="18"/>
          <w:lang w:val="en-US"/>
        </w:rPr>
        <w:t xml:space="preserve">; there are </w:t>
      </w:r>
      <w:r w:rsidRPr="00033710">
        <w:rPr>
          <w:rFonts w:cs="Times New Roman"/>
          <w:sz w:val="18"/>
          <w:szCs w:val="18"/>
          <w:lang w:val="en-US"/>
        </w:rPr>
        <w:t xml:space="preserve">no native deontic modals, but </w:t>
      </w:r>
      <w:r w:rsidR="00434978" w:rsidRPr="00033710">
        <w:rPr>
          <w:rFonts w:cs="Times New Roman"/>
          <w:sz w:val="18"/>
          <w:szCs w:val="18"/>
          <w:lang w:val="en-US"/>
        </w:rPr>
        <w:t xml:space="preserve">the </w:t>
      </w:r>
      <w:r w:rsidRPr="00033710">
        <w:rPr>
          <w:rFonts w:cs="Times New Roman"/>
          <w:sz w:val="18"/>
          <w:szCs w:val="18"/>
          <w:lang w:val="en-US"/>
        </w:rPr>
        <w:t xml:space="preserve">verbal particle </w:t>
      </w:r>
      <w:r w:rsidRPr="00033710">
        <w:rPr>
          <w:rFonts w:cs="Times New Roman"/>
          <w:i/>
          <w:sz w:val="18"/>
          <w:szCs w:val="18"/>
          <w:lang w:val="en-US"/>
        </w:rPr>
        <w:t>pu</w:t>
      </w:r>
      <w:r w:rsidR="00434978" w:rsidRPr="00033710">
        <w:rPr>
          <w:rFonts w:cs="Times New Roman"/>
          <w:i/>
          <w:sz w:val="18"/>
          <w:szCs w:val="18"/>
          <w:lang w:val="en-US"/>
        </w:rPr>
        <w:t xml:space="preserve"> </w:t>
      </w:r>
      <w:r w:rsidR="00434978" w:rsidRPr="00033710">
        <w:rPr>
          <w:rFonts w:cs="Times New Roman"/>
          <w:sz w:val="18"/>
          <w:szCs w:val="18"/>
          <w:lang w:val="en-US"/>
        </w:rPr>
        <w:t xml:space="preserve">is found, </w:t>
      </w:r>
      <w:r w:rsidRPr="00033710">
        <w:rPr>
          <w:rFonts w:cs="Times New Roman"/>
          <w:sz w:val="18"/>
          <w:szCs w:val="18"/>
          <w:lang w:val="en-US"/>
        </w:rPr>
        <w:t>express</w:t>
      </w:r>
      <w:r w:rsidR="00434978" w:rsidRPr="00033710">
        <w:rPr>
          <w:rFonts w:cs="Times New Roman"/>
          <w:sz w:val="18"/>
          <w:szCs w:val="18"/>
          <w:lang w:val="en-US"/>
        </w:rPr>
        <w:t>ing</w:t>
      </w:r>
      <w:r w:rsidRPr="00033710">
        <w:rPr>
          <w:rFonts w:cs="Times New Roman"/>
          <w:sz w:val="18"/>
          <w:szCs w:val="18"/>
          <w:lang w:val="en-US"/>
        </w:rPr>
        <w:t xml:space="preserve"> epistemic possibility</w:t>
      </w:r>
      <w:r w:rsidR="00434978" w:rsidRPr="00033710">
        <w:rPr>
          <w:rFonts w:cs="Times New Roman"/>
          <w:sz w:val="18"/>
          <w:szCs w:val="18"/>
          <w:lang w:val="en-US"/>
        </w:rPr>
        <w:t xml:space="preserve">; </w:t>
      </w:r>
      <w:r w:rsidR="00C03DDA" w:rsidRPr="00033710">
        <w:rPr>
          <w:rFonts w:cs="Times New Roman"/>
          <w:sz w:val="18"/>
          <w:szCs w:val="18"/>
          <w:lang w:val="en-US"/>
        </w:rPr>
        <w:t xml:space="preserve">directional </w:t>
      </w:r>
      <w:r w:rsidR="00434978" w:rsidRPr="00033710">
        <w:rPr>
          <w:rFonts w:cs="Times New Roman"/>
          <w:sz w:val="18"/>
          <w:szCs w:val="18"/>
          <w:lang w:val="en-US"/>
        </w:rPr>
        <w:t xml:space="preserve">serial verb constructions are widely used. </w:t>
      </w:r>
    </w:p>
    <w:p w:rsidR="00C20122" w:rsidRPr="00033710" w:rsidRDefault="00C20122" w:rsidP="00033710">
      <w:pPr>
        <w:spacing w:line="276" w:lineRule="auto"/>
        <w:jc w:val="both"/>
        <w:rPr>
          <w:rFonts w:cs="Times New Roman"/>
          <w:sz w:val="18"/>
          <w:szCs w:val="18"/>
          <w:lang w:val="en-US"/>
        </w:rPr>
      </w:pPr>
      <w:r w:rsidRPr="00033710">
        <w:rPr>
          <w:rFonts w:cs="Times New Roman"/>
          <w:sz w:val="18"/>
          <w:szCs w:val="18"/>
          <w:lang w:val="en-US"/>
        </w:rPr>
        <w:t>As for valency-changing operations, in Loxodumau, two valency-increasing (</w:t>
      </w:r>
      <w:r w:rsidRPr="00033710">
        <w:rPr>
          <w:rFonts w:cs="Times New Roman"/>
          <w:i/>
          <w:sz w:val="18"/>
          <w:szCs w:val="18"/>
          <w:lang w:val="en-US"/>
        </w:rPr>
        <w:t>va-, -in</w:t>
      </w:r>
      <w:r w:rsidRPr="00033710">
        <w:rPr>
          <w:rFonts w:cs="Times New Roman"/>
          <w:sz w:val="18"/>
          <w:szCs w:val="18"/>
          <w:lang w:val="en-US"/>
        </w:rPr>
        <w:t>) and two valency-decreasing affixes (</w:t>
      </w:r>
      <w:r w:rsidRPr="00033710">
        <w:rPr>
          <w:rFonts w:cs="Times New Roman"/>
          <w:i/>
          <w:sz w:val="18"/>
          <w:szCs w:val="18"/>
          <w:lang w:val="en-US"/>
        </w:rPr>
        <w:t>ra(la)-, -aai</w:t>
      </w:r>
      <w:r w:rsidRPr="00033710">
        <w:rPr>
          <w:rFonts w:cs="Times New Roman"/>
          <w:sz w:val="18"/>
          <w:szCs w:val="18"/>
          <w:lang w:val="en-US"/>
        </w:rPr>
        <w:t>)</w:t>
      </w:r>
      <w:r w:rsidRPr="00033710">
        <w:rPr>
          <w:rFonts w:cs="Times New Roman"/>
          <w:i/>
          <w:sz w:val="18"/>
          <w:szCs w:val="18"/>
          <w:lang w:val="en-US"/>
        </w:rPr>
        <w:t xml:space="preserve"> </w:t>
      </w:r>
      <w:r w:rsidRPr="00033710">
        <w:rPr>
          <w:rFonts w:cs="Times New Roman"/>
          <w:sz w:val="18"/>
          <w:szCs w:val="18"/>
          <w:lang w:val="en-US"/>
        </w:rPr>
        <w:t xml:space="preserve">are found. </w:t>
      </w:r>
      <w:r w:rsidRPr="00033710">
        <w:rPr>
          <w:rFonts w:cs="Times New Roman"/>
          <w:i/>
          <w:sz w:val="18"/>
          <w:szCs w:val="18"/>
          <w:lang w:val="en-US"/>
        </w:rPr>
        <w:t xml:space="preserve">Va- </w:t>
      </w:r>
      <w:r w:rsidRPr="00033710">
        <w:rPr>
          <w:rFonts w:cs="Times New Roman"/>
          <w:sz w:val="18"/>
          <w:szCs w:val="18"/>
          <w:lang w:val="en-US"/>
        </w:rPr>
        <w:t>(&lt;POC *</w:t>
      </w:r>
      <w:r w:rsidRPr="00033710">
        <w:rPr>
          <w:rFonts w:cs="Times New Roman"/>
          <w:i/>
          <w:sz w:val="18"/>
          <w:szCs w:val="18"/>
          <w:lang w:val="en-US"/>
        </w:rPr>
        <w:t>paki</w:t>
      </w:r>
      <w:r w:rsidRPr="00033710">
        <w:rPr>
          <w:rFonts w:cs="Times New Roman"/>
          <w:sz w:val="18"/>
          <w:szCs w:val="18"/>
          <w:lang w:val="en-US"/>
        </w:rPr>
        <w:t>-; Ross 2004) is a causative prefix that attaches to intransitives (</w:t>
      </w:r>
      <w:r w:rsidRPr="00033710">
        <w:rPr>
          <w:rFonts w:cs="Times New Roman"/>
          <w:i/>
          <w:sz w:val="18"/>
          <w:szCs w:val="18"/>
          <w:lang w:val="en-US"/>
        </w:rPr>
        <w:t xml:space="preserve">umaan </w:t>
      </w:r>
      <w:r w:rsidRPr="00033710">
        <w:rPr>
          <w:rFonts w:cs="Times New Roman"/>
          <w:sz w:val="18"/>
          <w:szCs w:val="18"/>
          <w:lang w:val="en-US"/>
        </w:rPr>
        <w:t>‘lie’</w:t>
      </w:r>
      <w:r w:rsidRPr="00033710">
        <w:rPr>
          <w:rFonts w:cs="Times New Roman"/>
          <w:i/>
          <w:sz w:val="18"/>
          <w:szCs w:val="18"/>
          <w:lang w:val="en-US"/>
        </w:rPr>
        <w:t xml:space="preserve">– va-umaan </w:t>
      </w:r>
      <w:r w:rsidRPr="00033710">
        <w:rPr>
          <w:rFonts w:cs="Times New Roman"/>
          <w:sz w:val="18"/>
          <w:szCs w:val="18"/>
          <w:lang w:val="en-US"/>
        </w:rPr>
        <w:t xml:space="preserve">‘make lie down’); I only have one example of a transitive base: </w:t>
      </w:r>
      <w:r w:rsidRPr="00033710">
        <w:rPr>
          <w:rFonts w:cs="Times New Roman"/>
          <w:i/>
          <w:sz w:val="18"/>
          <w:szCs w:val="18"/>
          <w:lang w:val="en-US"/>
        </w:rPr>
        <w:t>vatangin</w:t>
      </w:r>
      <w:r w:rsidRPr="00033710">
        <w:rPr>
          <w:rFonts w:cs="Times New Roman"/>
          <w:sz w:val="18"/>
          <w:szCs w:val="18"/>
          <w:lang w:val="en-US"/>
        </w:rPr>
        <w:t xml:space="preserve"> ‘show’ &lt; </w:t>
      </w:r>
      <w:r w:rsidRPr="00033710">
        <w:rPr>
          <w:rFonts w:cs="Times New Roman"/>
          <w:i/>
          <w:sz w:val="18"/>
          <w:szCs w:val="18"/>
          <w:lang w:val="en-US"/>
        </w:rPr>
        <w:t>tangin</w:t>
      </w:r>
      <w:r w:rsidRPr="00033710">
        <w:rPr>
          <w:rFonts w:cs="Times New Roman"/>
          <w:sz w:val="18"/>
          <w:szCs w:val="18"/>
          <w:lang w:val="en-US"/>
        </w:rPr>
        <w:t xml:space="preserve"> ‘find’. The suffix -</w:t>
      </w:r>
      <w:r w:rsidRPr="00033710">
        <w:rPr>
          <w:rFonts w:cs="Times New Roman"/>
          <w:i/>
          <w:sz w:val="18"/>
          <w:szCs w:val="18"/>
          <w:lang w:val="en-US"/>
        </w:rPr>
        <w:t xml:space="preserve">in </w:t>
      </w:r>
      <w:r w:rsidRPr="00033710">
        <w:rPr>
          <w:rFonts w:cs="Times New Roman"/>
          <w:sz w:val="18"/>
          <w:szCs w:val="18"/>
          <w:lang w:val="en-US"/>
        </w:rPr>
        <w:t>(maybe &lt;POC *-</w:t>
      </w:r>
      <w:r w:rsidRPr="00033710">
        <w:rPr>
          <w:rFonts w:cs="Times New Roman"/>
          <w:i/>
          <w:sz w:val="18"/>
          <w:szCs w:val="18"/>
          <w:lang w:val="en-US"/>
        </w:rPr>
        <w:t>i;</w:t>
      </w:r>
      <w:r w:rsidRPr="00033710">
        <w:rPr>
          <w:rFonts w:cs="Times New Roman"/>
          <w:sz w:val="18"/>
          <w:szCs w:val="18"/>
          <w:lang w:val="en-US"/>
        </w:rPr>
        <w:t xml:space="preserve"> Ross 2004)</w:t>
      </w:r>
      <w:r w:rsidRPr="00033710">
        <w:rPr>
          <w:rFonts w:cs="Times New Roman"/>
          <w:i/>
          <w:sz w:val="18"/>
          <w:szCs w:val="18"/>
          <w:lang w:val="en-US"/>
        </w:rPr>
        <w:t xml:space="preserve"> </w:t>
      </w:r>
      <w:r w:rsidRPr="00033710">
        <w:rPr>
          <w:rFonts w:cs="Times New Roman"/>
          <w:sz w:val="18"/>
          <w:szCs w:val="18"/>
          <w:lang w:val="en-US"/>
        </w:rPr>
        <w:t xml:space="preserve">is an applicative that attaches to both intransitive and transitive bases: </w:t>
      </w:r>
      <w:r w:rsidRPr="00033710">
        <w:rPr>
          <w:rFonts w:cs="Times New Roman"/>
          <w:i/>
          <w:sz w:val="18"/>
          <w:szCs w:val="18"/>
          <w:lang w:val="en-US"/>
        </w:rPr>
        <w:t>vaaigot</w:t>
      </w:r>
      <w:r w:rsidRPr="00033710">
        <w:rPr>
          <w:rFonts w:cs="Times New Roman"/>
          <w:sz w:val="18"/>
          <w:szCs w:val="18"/>
          <w:lang w:val="en-US"/>
        </w:rPr>
        <w:t xml:space="preserve"> ‘ready’ – </w:t>
      </w:r>
      <w:r w:rsidRPr="00033710">
        <w:rPr>
          <w:rFonts w:cs="Times New Roman"/>
          <w:i/>
          <w:sz w:val="18"/>
          <w:szCs w:val="18"/>
          <w:lang w:val="en-US"/>
        </w:rPr>
        <w:t>vaaigotin</w:t>
      </w:r>
      <w:r w:rsidRPr="00033710">
        <w:rPr>
          <w:rFonts w:cs="Times New Roman"/>
          <w:sz w:val="18"/>
          <w:szCs w:val="18"/>
          <w:lang w:val="en-US"/>
        </w:rPr>
        <w:t xml:space="preserve"> ‘prepare’, </w:t>
      </w:r>
      <w:r w:rsidRPr="00033710">
        <w:rPr>
          <w:rFonts w:cs="Times New Roman"/>
          <w:i/>
          <w:sz w:val="18"/>
          <w:szCs w:val="18"/>
          <w:lang w:val="en-US"/>
        </w:rPr>
        <w:t xml:space="preserve">vaabus </w:t>
      </w:r>
      <w:r w:rsidRPr="00033710">
        <w:rPr>
          <w:rFonts w:cs="Times New Roman"/>
          <w:sz w:val="18"/>
          <w:szCs w:val="18"/>
          <w:lang w:val="en-US"/>
        </w:rPr>
        <w:t xml:space="preserve">‘eat’ – </w:t>
      </w:r>
      <w:r w:rsidRPr="00033710">
        <w:rPr>
          <w:rFonts w:cs="Times New Roman"/>
          <w:i/>
          <w:sz w:val="18"/>
          <w:szCs w:val="18"/>
          <w:lang w:val="en-US"/>
        </w:rPr>
        <w:t>vaabusin</w:t>
      </w:r>
      <w:r w:rsidRPr="00033710">
        <w:rPr>
          <w:rFonts w:cs="Times New Roman"/>
          <w:sz w:val="18"/>
          <w:szCs w:val="18"/>
          <w:lang w:val="en-US"/>
        </w:rPr>
        <w:t xml:space="preserve"> ‘eat something with something else’ (</w:t>
      </w:r>
      <w:r w:rsidRPr="00033710">
        <w:rPr>
          <w:rFonts w:cs="Times New Roman"/>
          <w:i/>
          <w:sz w:val="18"/>
          <w:szCs w:val="18"/>
          <w:lang w:val="en-US"/>
        </w:rPr>
        <w:t>vaabusin</w:t>
      </w:r>
      <w:r w:rsidRPr="00033710">
        <w:rPr>
          <w:rFonts w:cs="Times New Roman"/>
          <w:sz w:val="18"/>
          <w:szCs w:val="18"/>
          <w:lang w:val="en-US"/>
        </w:rPr>
        <w:t xml:space="preserve"> licenses a comitative adjunct). The suffix -</w:t>
      </w:r>
      <w:r w:rsidRPr="00033710">
        <w:rPr>
          <w:rFonts w:cs="Times New Roman"/>
          <w:i/>
          <w:sz w:val="18"/>
          <w:szCs w:val="18"/>
          <w:lang w:val="en-US"/>
        </w:rPr>
        <w:t>aai</w:t>
      </w:r>
      <w:r w:rsidRPr="00033710">
        <w:rPr>
          <w:rFonts w:cs="Times New Roman"/>
          <w:sz w:val="18"/>
          <w:szCs w:val="18"/>
          <w:lang w:val="en-US"/>
        </w:rPr>
        <w:t xml:space="preserve"> (&lt; POC </w:t>
      </w:r>
      <w:r w:rsidRPr="00033710">
        <w:rPr>
          <w:rFonts w:cs="Times New Roman"/>
          <w:i/>
          <w:sz w:val="18"/>
          <w:szCs w:val="18"/>
          <w:lang w:val="en-US"/>
        </w:rPr>
        <w:t>*-a(k)i</w:t>
      </w:r>
      <w:r w:rsidRPr="00033710">
        <w:rPr>
          <w:rFonts w:cs="Times New Roman"/>
          <w:sz w:val="18"/>
          <w:szCs w:val="18"/>
          <w:lang w:val="en-US"/>
        </w:rPr>
        <w:t xml:space="preserve">; Ross 1988) has an antipassive function. The direct object of the transitive base (1a) is either demoted to an oblique introduced by the instrumental preposition </w:t>
      </w:r>
      <w:r w:rsidRPr="00033710">
        <w:rPr>
          <w:rFonts w:cs="Times New Roman"/>
          <w:i/>
          <w:sz w:val="18"/>
          <w:szCs w:val="18"/>
          <w:lang w:val="en-US"/>
        </w:rPr>
        <w:t>pan</w:t>
      </w:r>
      <w:r w:rsidRPr="00033710">
        <w:rPr>
          <w:rFonts w:cs="Times New Roman"/>
          <w:sz w:val="18"/>
          <w:szCs w:val="18"/>
          <w:lang w:val="en-US"/>
        </w:rPr>
        <w:t xml:space="preserve"> (1b), cancelled (1c) or incorporated (2):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i/>
          <w:lang w:val="en-US"/>
        </w:rPr>
      </w:pPr>
      <w:r w:rsidRPr="00195EEF">
        <w:rPr>
          <w:rFonts w:ascii="Times New Roman" w:hAnsi="Times New Roman" w:cs="Times New Roman"/>
          <w:lang w:val="en-US"/>
        </w:rPr>
        <w:t xml:space="preserve">(1a) </w:t>
      </w:r>
      <w:r w:rsidRPr="00195EEF">
        <w:rPr>
          <w:rFonts w:ascii="Times New Roman" w:hAnsi="Times New Roman" w:cs="Times New Roman"/>
          <w:lang w:val="en-US"/>
        </w:rPr>
        <w:tab/>
      </w:r>
      <w:r w:rsidRPr="00195EEF">
        <w:rPr>
          <w:rFonts w:ascii="Times New Roman" w:hAnsi="Times New Roman" w:cs="Times New Roman"/>
          <w:i/>
          <w:lang w:val="en-US"/>
        </w:rPr>
        <w:t xml:space="preserve">Ka   daa xuzin    a pasin </w:t>
      </w:r>
      <w:r w:rsidRPr="00195EEF">
        <w:rPr>
          <w:rFonts w:ascii="Times New Roman" w:hAnsi="Times New Roman" w:cs="Times New Roman"/>
          <w:i/>
          <w:lang w:val="en-US"/>
        </w:rPr>
        <w:tab/>
        <w:t xml:space="preserve">     i       pan a    selapiu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ab/>
      </w:r>
      <w:r w:rsidRPr="00195EEF">
        <w:rPr>
          <w:rFonts w:ascii="Times New Roman" w:hAnsi="Times New Roman" w:cs="Times New Roman"/>
          <w:smallCaps/>
          <w:lang w:val="en-US"/>
        </w:rPr>
        <w:t xml:space="preserve">3sg fut   </w:t>
      </w:r>
      <w:r w:rsidRPr="00195EEF">
        <w:rPr>
          <w:rFonts w:ascii="Times New Roman" w:hAnsi="Times New Roman" w:cs="Times New Roman"/>
          <w:lang w:val="en-US"/>
        </w:rPr>
        <w:t>tell-</w:t>
      </w:r>
      <w:r w:rsidRPr="00195EEF">
        <w:rPr>
          <w:rFonts w:ascii="Times New Roman" w:hAnsi="Times New Roman" w:cs="Times New Roman"/>
          <w:smallCaps/>
          <w:lang w:val="en-US"/>
        </w:rPr>
        <w:t>in</w:t>
      </w:r>
      <w:r w:rsidRPr="00195EEF">
        <w:rPr>
          <w:rFonts w:ascii="Times New Roman" w:hAnsi="Times New Roman" w:cs="Times New Roman"/>
          <w:lang w:val="en-US"/>
        </w:rPr>
        <w:t xml:space="preserve">  </w:t>
      </w:r>
      <w:r w:rsidRPr="00195EEF">
        <w:rPr>
          <w:rFonts w:ascii="Times New Roman" w:hAnsi="Times New Roman" w:cs="Times New Roman"/>
          <w:smallCaps/>
          <w:lang w:val="en-US"/>
        </w:rPr>
        <w:t>art</w:t>
      </w:r>
      <w:r w:rsidRPr="00195EEF">
        <w:rPr>
          <w:rFonts w:ascii="Times New Roman" w:hAnsi="Times New Roman" w:cs="Times New Roman"/>
          <w:lang w:val="en-US"/>
        </w:rPr>
        <w:t xml:space="preserve"> custom </w:t>
      </w:r>
      <w:r w:rsidRPr="00195EEF">
        <w:rPr>
          <w:rFonts w:ascii="Times New Roman" w:hAnsi="Times New Roman" w:cs="Times New Roman"/>
          <w:smallCaps/>
          <w:lang w:val="en-US"/>
        </w:rPr>
        <w:t>poss</w:t>
      </w:r>
      <w:r w:rsidRPr="00195EEF">
        <w:rPr>
          <w:rFonts w:ascii="Times New Roman" w:hAnsi="Times New Roman" w:cs="Times New Roman"/>
          <w:lang w:val="en-US"/>
        </w:rPr>
        <w:t xml:space="preserve"> by   </w:t>
      </w:r>
      <w:r w:rsidRPr="00195EEF">
        <w:rPr>
          <w:rFonts w:ascii="Times New Roman" w:hAnsi="Times New Roman" w:cs="Times New Roman"/>
          <w:smallCaps/>
          <w:lang w:val="en-US"/>
        </w:rPr>
        <w:t>art</w:t>
      </w:r>
      <w:r w:rsidRPr="00195EEF">
        <w:rPr>
          <w:rFonts w:ascii="Times New Roman" w:hAnsi="Times New Roman" w:cs="Times New Roman"/>
          <w:lang w:val="en-US"/>
        </w:rPr>
        <w:t xml:space="preserve"> pig-hunting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>‘He will describe the custom of pig-hunting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 xml:space="preserve">(1b) </w:t>
      </w:r>
      <w:r w:rsidRPr="00195EEF">
        <w:rPr>
          <w:rFonts w:ascii="Times New Roman" w:hAnsi="Times New Roman" w:cs="Times New Roman"/>
          <w:lang w:val="en-US"/>
        </w:rPr>
        <w:tab/>
      </w:r>
      <w:r w:rsidRPr="00195EEF">
        <w:rPr>
          <w:rFonts w:ascii="Times New Roman" w:hAnsi="Times New Roman" w:cs="Times New Roman"/>
          <w:i/>
          <w:lang w:val="en-US"/>
        </w:rPr>
        <w:t>Ga daa xus-xus-aai</w:t>
      </w:r>
      <w:r w:rsidRPr="00195EEF">
        <w:rPr>
          <w:rFonts w:ascii="Times New Roman" w:hAnsi="Times New Roman" w:cs="Times New Roman"/>
          <w:lang w:val="en-US"/>
        </w:rPr>
        <w:t xml:space="preserve"> </w:t>
      </w:r>
      <w:r w:rsidRPr="00195EEF">
        <w:rPr>
          <w:rFonts w:ascii="Times New Roman" w:hAnsi="Times New Roman" w:cs="Times New Roman"/>
          <w:lang w:val="en-US"/>
        </w:rPr>
        <w:tab/>
        <w:t xml:space="preserve">     </w:t>
      </w:r>
      <w:r w:rsidRPr="00195EEF">
        <w:rPr>
          <w:rFonts w:ascii="Times New Roman" w:hAnsi="Times New Roman" w:cs="Times New Roman"/>
          <w:i/>
          <w:lang w:val="en-US"/>
        </w:rPr>
        <w:t>pan a varam taatei</w:t>
      </w:r>
      <w:r w:rsidRPr="00195EEF">
        <w:rPr>
          <w:rFonts w:ascii="Times New Roman" w:hAnsi="Times New Roman" w:cs="Times New Roman"/>
          <w:lang w:val="en-US"/>
        </w:rPr>
        <w:t xml:space="preserve"> 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smallCaps/>
          <w:lang w:val="en-US"/>
        </w:rPr>
        <w:t>1sg</w:t>
      </w:r>
      <w:r w:rsidRPr="00195EEF">
        <w:rPr>
          <w:rFonts w:ascii="Times New Roman" w:hAnsi="Times New Roman" w:cs="Times New Roman"/>
          <w:lang w:val="en-US"/>
        </w:rPr>
        <w:t xml:space="preserve"> </w:t>
      </w:r>
      <w:r w:rsidRPr="00195EEF">
        <w:rPr>
          <w:rFonts w:ascii="Times New Roman" w:hAnsi="Times New Roman" w:cs="Times New Roman"/>
          <w:smallCaps/>
          <w:lang w:val="en-US"/>
        </w:rPr>
        <w:t>fut redupl</w:t>
      </w:r>
      <w:r w:rsidRPr="00195EEF">
        <w:rPr>
          <w:rFonts w:ascii="Times New Roman" w:hAnsi="Times New Roman" w:cs="Times New Roman"/>
          <w:lang w:val="en-US"/>
        </w:rPr>
        <w:t>-tell-</w:t>
      </w:r>
      <w:r w:rsidRPr="00195EEF">
        <w:rPr>
          <w:rFonts w:ascii="Times New Roman" w:hAnsi="Times New Roman" w:cs="Times New Roman"/>
          <w:smallCaps/>
          <w:lang w:val="en-US"/>
        </w:rPr>
        <w:t>aai</w:t>
      </w:r>
      <w:r w:rsidRPr="00195EEF">
        <w:rPr>
          <w:rFonts w:ascii="Times New Roman" w:hAnsi="Times New Roman" w:cs="Times New Roman"/>
          <w:lang w:val="en-US"/>
        </w:rPr>
        <w:t xml:space="preserve">   by   </w:t>
      </w:r>
      <w:r w:rsidRPr="00195EEF">
        <w:rPr>
          <w:rFonts w:ascii="Times New Roman" w:hAnsi="Times New Roman" w:cs="Times New Roman"/>
          <w:smallCaps/>
          <w:lang w:val="en-US"/>
        </w:rPr>
        <w:t>art</w:t>
      </w:r>
      <w:r w:rsidRPr="00195EEF">
        <w:rPr>
          <w:rFonts w:ascii="Times New Roman" w:hAnsi="Times New Roman" w:cs="Times New Roman"/>
          <w:lang w:val="en-US"/>
        </w:rPr>
        <w:t xml:space="preserve"> big     man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>‘I will talk about a big man’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</w:rPr>
      </w:pPr>
      <w:r w:rsidRPr="00195EEF">
        <w:rPr>
          <w:rFonts w:ascii="Times New Roman" w:hAnsi="Times New Roman" w:cs="Times New Roman"/>
        </w:rPr>
        <w:t>(1c)</w:t>
      </w:r>
      <w:r w:rsidRPr="00195EEF">
        <w:rPr>
          <w:rFonts w:ascii="Times New Roman" w:hAnsi="Times New Roman" w:cs="Times New Roman"/>
        </w:rPr>
        <w:tab/>
      </w:r>
      <w:r w:rsidRPr="00195EEF">
        <w:rPr>
          <w:rFonts w:ascii="Times New Roman" w:hAnsi="Times New Roman" w:cs="Times New Roman"/>
          <w:i/>
        </w:rPr>
        <w:t>Di ve-xus-aai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smallCaps/>
        </w:rPr>
      </w:pPr>
      <w:r w:rsidRPr="00434978">
        <w:rPr>
          <w:rFonts w:ascii="Times New Roman" w:hAnsi="Times New Roman" w:cs="Times New Roman"/>
          <w:lang w:val="en-US"/>
        </w:rPr>
        <w:tab/>
      </w:r>
      <w:r w:rsidRPr="00195EEF">
        <w:rPr>
          <w:rFonts w:ascii="Times New Roman" w:hAnsi="Times New Roman" w:cs="Times New Roman"/>
          <w:smallCaps/>
        </w:rPr>
        <w:t>3pl reciprocal</w:t>
      </w:r>
      <w:r w:rsidRPr="00195EEF">
        <w:rPr>
          <w:rFonts w:ascii="Times New Roman" w:hAnsi="Times New Roman" w:cs="Times New Roman"/>
        </w:rPr>
        <w:t>-tell-</w:t>
      </w:r>
      <w:r w:rsidRPr="00195EEF">
        <w:rPr>
          <w:rFonts w:ascii="Times New Roman" w:hAnsi="Times New Roman" w:cs="Times New Roman"/>
          <w:smallCaps/>
        </w:rPr>
        <w:t>aai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</w:rPr>
        <w:tab/>
      </w:r>
      <w:r w:rsidRPr="00195EEF">
        <w:rPr>
          <w:rFonts w:ascii="Times New Roman" w:hAnsi="Times New Roman" w:cs="Times New Roman"/>
          <w:lang w:val="en-US"/>
        </w:rPr>
        <w:t>‘They talk with each other’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 xml:space="preserve"> (2) </w:t>
      </w:r>
      <w:r w:rsidRPr="00195EEF">
        <w:rPr>
          <w:rFonts w:ascii="Times New Roman" w:hAnsi="Times New Roman" w:cs="Times New Roman"/>
          <w:lang w:val="en-US"/>
        </w:rPr>
        <w:tab/>
      </w:r>
      <w:r w:rsidRPr="00195EEF">
        <w:rPr>
          <w:rFonts w:ascii="Times New Roman" w:hAnsi="Times New Roman" w:cs="Times New Roman"/>
          <w:i/>
          <w:lang w:val="en-US"/>
        </w:rPr>
        <w:t>Di ma-maraa-iaai revin</w:t>
      </w:r>
      <w:r w:rsidRPr="00195EEF">
        <w:rPr>
          <w:rFonts w:ascii="Times New Roman" w:hAnsi="Times New Roman" w:cs="Times New Roman"/>
          <w:lang w:val="en-US"/>
        </w:rPr>
        <w:t xml:space="preserve"> 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</w:rPr>
      </w:pPr>
      <w:r w:rsidRPr="00195EEF">
        <w:rPr>
          <w:rFonts w:ascii="Times New Roman" w:hAnsi="Times New Roman" w:cs="Times New Roman"/>
          <w:lang w:val="en-US"/>
        </w:rPr>
        <w:tab/>
      </w:r>
      <w:r w:rsidRPr="00195EEF">
        <w:rPr>
          <w:rFonts w:ascii="Times New Roman" w:hAnsi="Times New Roman" w:cs="Times New Roman"/>
          <w:smallCaps/>
        </w:rPr>
        <w:t>3pl</w:t>
      </w:r>
      <w:r w:rsidRPr="00195EEF">
        <w:rPr>
          <w:rFonts w:ascii="Times New Roman" w:hAnsi="Times New Roman" w:cs="Times New Roman"/>
        </w:rPr>
        <w:t xml:space="preserve"> </w:t>
      </w:r>
      <w:r w:rsidRPr="00195EEF">
        <w:rPr>
          <w:rFonts w:ascii="Times New Roman" w:hAnsi="Times New Roman" w:cs="Times New Roman"/>
          <w:smallCaps/>
        </w:rPr>
        <w:t>redupl</w:t>
      </w:r>
      <w:r w:rsidRPr="00195EEF">
        <w:rPr>
          <w:rFonts w:ascii="Times New Roman" w:hAnsi="Times New Roman" w:cs="Times New Roman"/>
        </w:rPr>
        <w:t>-buy-</w:t>
      </w:r>
      <w:r w:rsidRPr="00195EEF">
        <w:rPr>
          <w:rFonts w:ascii="Times New Roman" w:hAnsi="Times New Roman" w:cs="Times New Roman"/>
          <w:smallCaps/>
        </w:rPr>
        <w:t>aai</w:t>
      </w:r>
      <w:r w:rsidRPr="00195EEF">
        <w:rPr>
          <w:rFonts w:ascii="Times New Roman" w:hAnsi="Times New Roman" w:cs="Times New Roman"/>
        </w:rPr>
        <w:t xml:space="preserve"> woman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>‘They buy brides’</w:t>
      </w:r>
    </w:p>
    <w:p w:rsidR="00C20122" w:rsidRPr="00033710" w:rsidRDefault="00C20122" w:rsidP="00033710">
      <w:pPr>
        <w:spacing w:line="276" w:lineRule="auto"/>
        <w:jc w:val="both"/>
        <w:rPr>
          <w:rFonts w:cs="Times New Roman"/>
          <w:sz w:val="18"/>
          <w:szCs w:val="18"/>
          <w:lang w:val="en-US"/>
        </w:rPr>
      </w:pPr>
      <w:r w:rsidRPr="00033710">
        <w:rPr>
          <w:rFonts w:cs="Times New Roman"/>
          <w:sz w:val="18"/>
          <w:szCs w:val="18"/>
          <w:lang w:val="en-US"/>
        </w:rPr>
        <w:t xml:space="preserve">The prefix </w:t>
      </w:r>
      <w:r w:rsidRPr="00033710">
        <w:rPr>
          <w:rFonts w:cs="Times New Roman"/>
          <w:i/>
          <w:sz w:val="18"/>
          <w:szCs w:val="18"/>
          <w:lang w:val="en-US"/>
        </w:rPr>
        <w:t xml:space="preserve">ta(la)- </w:t>
      </w:r>
      <w:r w:rsidRPr="00033710">
        <w:rPr>
          <w:rFonts w:cs="Times New Roman"/>
          <w:sz w:val="18"/>
          <w:szCs w:val="18"/>
          <w:lang w:val="en-US"/>
        </w:rPr>
        <w:t>(&lt;POC *</w:t>
      </w:r>
      <w:r w:rsidRPr="00033710">
        <w:rPr>
          <w:rFonts w:cs="Times New Roman"/>
          <w:i/>
          <w:sz w:val="18"/>
          <w:szCs w:val="18"/>
          <w:lang w:val="en-US"/>
        </w:rPr>
        <w:t>ra</w:t>
      </w:r>
      <w:r w:rsidRPr="00033710">
        <w:rPr>
          <w:rFonts w:cs="Times New Roman"/>
          <w:sz w:val="18"/>
          <w:szCs w:val="18"/>
          <w:lang w:val="en-US"/>
        </w:rPr>
        <w:t xml:space="preserve">-; Ross 2004) forms intransitives from root transitives: </w:t>
      </w:r>
      <w:r w:rsidRPr="00033710">
        <w:rPr>
          <w:rFonts w:cs="Times New Roman"/>
          <w:i/>
          <w:sz w:val="18"/>
          <w:szCs w:val="18"/>
          <w:lang w:val="en-US"/>
        </w:rPr>
        <w:t>buak</w:t>
      </w:r>
      <w:r w:rsidRPr="00033710">
        <w:rPr>
          <w:rFonts w:cs="Times New Roman"/>
          <w:sz w:val="18"/>
          <w:szCs w:val="18"/>
          <w:lang w:val="en-US"/>
        </w:rPr>
        <w:t xml:space="preserve"> ‘break.</w:t>
      </w:r>
      <w:r w:rsidRPr="00033710">
        <w:rPr>
          <w:rFonts w:cs="Times New Roman"/>
          <w:smallCaps/>
          <w:sz w:val="18"/>
          <w:szCs w:val="18"/>
          <w:lang w:val="en-US"/>
        </w:rPr>
        <w:t>trans’</w:t>
      </w:r>
      <w:r w:rsidRPr="00033710">
        <w:rPr>
          <w:rFonts w:cs="Times New Roman"/>
          <w:sz w:val="18"/>
          <w:szCs w:val="18"/>
          <w:lang w:val="en-US"/>
        </w:rPr>
        <w:t xml:space="preserve"> –</w:t>
      </w:r>
      <w:r w:rsidRPr="00033710">
        <w:rPr>
          <w:rFonts w:cs="Times New Roman"/>
          <w:i/>
          <w:sz w:val="18"/>
          <w:szCs w:val="18"/>
          <w:lang w:val="en-US"/>
        </w:rPr>
        <w:t xml:space="preserve"> talabuak</w:t>
      </w:r>
      <w:r w:rsidRPr="00033710">
        <w:rPr>
          <w:rFonts w:cs="Times New Roman"/>
          <w:sz w:val="18"/>
          <w:szCs w:val="18"/>
          <w:lang w:val="en-US"/>
        </w:rPr>
        <w:t xml:space="preserve"> ‘be broken, break.</w:t>
      </w:r>
      <w:r w:rsidRPr="00033710">
        <w:rPr>
          <w:rFonts w:cs="Times New Roman"/>
          <w:smallCaps/>
          <w:sz w:val="18"/>
          <w:szCs w:val="18"/>
          <w:lang w:val="en-US"/>
        </w:rPr>
        <w:t>intr’</w:t>
      </w:r>
      <w:r w:rsidRPr="00033710">
        <w:rPr>
          <w:rFonts w:cs="Times New Roman"/>
          <w:sz w:val="18"/>
          <w:szCs w:val="18"/>
          <w:lang w:val="en-US"/>
        </w:rPr>
        <w:t>. Finally, the very rare suffix -</w:t>
      </w:r>
      <w:r w:rsidRPr="00033710">
        <w:rPr>
          <w:rFonts w:cs="Times New Roman"/>
          <w:i/>
          <w:sz w:val="18"/>
          <w:szCs w:val="18"/>
          <w:lang w:val="en-US"/>
        </w:rPr>
        <w:t>aan</w:t>
      </w:r>
      <w:r w:rsidRPr="00033710">
        <w:rPr>
          <w:rFonts w:cs="Times New Roman"/>
          <w:sz w:val="18"/>
          <w:szCs w:val="18"/>
          <w:lang w:val="en-US"/>
        </w:rPr>
        <w:t xml:space="preserve"> is a transitivizer and has the pragmatic function of a passive. It is always used in passive-like fronting constructions (3, 4) and passive (5):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 xml:space="preserve">(3) </w:t>
      </w:r>
      <w:r w:rsidRPr="00195EEF">
        <w:rPr>
          <w:rFonts w:ascii="Times New Roman" w:hAnsi="Times New Roman" w:cs="Times New Roman"/>
          <w:lang w:val="en-US"/>
        </w:rPr>
        <w:tab/>
      </w:r>
      <w:r w:rsidRPr="00195EEF">
        <w:rPr>
          <w:rFonts w:ascii="Times New Roman" w:hAnsi="Times New Roman" w:cs="Times New Roman"/>
          <w:i/>
          <w:lang w:val="en-US"/>
        </w:rPr>
        <w:t>A     flu      akam u ribotin-aan</w:t>
      </w:r>
      <w:r w:rsidRPr="00195EEF">
        <w:rPr>
          <w:rFonts w:ascii="Times New Roman" w:hAnsi="Times New Roman" w:cs="Times New Roman"/>
          <w:lang w:val="en-US"/>
        </w:rPr>
        <w:t xml:space="preserve"> 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smallCaps/>
          <w:lang w:val="en-US"/>
        </w:rPr>
        <w:t>Art</w:t>
      </w:r>
      <w:r w:rsidRPr="00195EEF">
        <w:rPr>
          <w:rFonts w:ascii="Times New Roman" w:hAnsi="Times New Roman" w:cs="Times New Roman"/>
          <w:lang w:val="en-US"/>
        </w:rPr>
        <w:t xml:space="preserve"> house this   </w:t>
      </w:r>
      <w:r w:rsidRPr="00195EEF">
        <w:rPr>
          <w:rFonts w:ascii="Times New Roman" w:hAnsi="Times New Roman" w:cs="Times New Roman"/>
          <w:smallCaps/>
          <w:lang w:val="en-US"/>
        </w:rPr>
        <w:t>3pl</w:t>
      </w:r>
      <w:r w:rsidRPr="00195EEF">
        <w:rPr>
          <w:rFonts w:ascii="Times New Roman" w:hAnsi="Times New Roman" w:cs="Times New Roman"/>
          <w:lang w:val="en-US"/>
        </w:rPr>
        <w:t xml:space="preserve"> forbid-</w:t>
      </w:r>
      <w:r w:rsidRPr="00195EEF">
        <w:rPr>
          <w:rFonts w:ascii="Times New Roman" w:hAnsi="Times New Roman" w:cs="Times New Roman"/>
          <w:smallCaps/>
          <w:lang w:val="en-US"/>
        </w:rPr>
        <w:t>aan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>‘They have forbidden (to enter) this house’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lang w:val="pl-PL"/>
        </w:rPr>
      </w:pPr>
      <w:r w:rsidRPr="00195EEF">
        <w:rPr>
          <w:rFonts w:ascii="Times New Roman" w:hAnsi="Times New Roman" w:cs="Times New Roman"/>
          <w:lang w:val="en-US"/>
        </w:rPr>
        <w:t xml:space="preserve"> </w:t>
      </w:r>
      <w:r w:rsidRPr="00195EEF">
        <w:rPr>
          <w:rFonts w:ascii="Times New Roman" w:hAnsi="Times New Roman" w:cs="Times New Roman"/>
          <w:lang w:val="pl-PL"/>
        </w:rPr>
        <w:t xml:space="preserve">(4) </w:t>
      </w:r>
      <w:r w:rsidRPr="00195EEF">
        <w:rPr>
          <w:rFonts w:ascii="Times New Roman" w:hAnsi="Times New Roman" w:cs="Times New Roman"/>
          <w:lang w:val="pl-PL"/>
        </w:rPr>
        <w:tab/>
      </w:r>
      <w:r w:rsidRPr="00195EEF">
        <w:rPr>
          <w:rFonts w:ascii="Times New Roman" w:hAnsi="Times New Roman" w:cs="Times New Roman"/>
          <w:i/>
          <w:lang w:val="pl-PL"/>
        </w:rPr>
        <w:t xml:space="preserve">A bina </w:t>
      </w:r>
      <w:r w:rsidRPr="00195EEF">
        <w:rPr>
          <w:rFonts w:ascii="Times New Roman" w:hAnsi="Times New Roman" w:cs="Times New Roman"/>
          <w:i/>
          <w:lang w:val="pl-PL"/>
        </w:rPr>
        <w:tab/>
        <w:t xml:space="preserve">      u     va-kaalivut-aan</w:t>
      </w:r>
      <w:r w:rsidRPr="00195EEF">
        <w:rPr>
          <w:rFonts w:ascii="Times New Roman" w:hAnsi="Times New Roman" w:cs="Times New Roman"/>
          <w:i/>
          <w:lang w:val="pl-PL"/>
        </w:rPr>
        <w:tab/>
        <w:t xml:space="preserve">         pan a    buna    zaat</w:t>
      </w:r>
      <w:r w:rsidRPr="00195EEF">
        <w:rPr>
          <w:rFonts w:ascii="Times New Roman" w:hAnsi="Times New Roman" w:cs="Times New Roman"/>
          <w:lang w:val="pl-PL"/>
        </w:rPr>
        <w:t xml:space="preserve"> 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smallCaps/>
          <w:lang w:val="en-US"/>
        </w:rPr>
        <w:t>art</w:t>
      </w:r>
      <w:r w:rsidRPr="00195EEF">
        <w:rPr>
          <w:rFonts w:ascii="Times New Roman" w:hAnsi="Times New Roman" w:cs="Times New Roman"/>
          <w:lang w:val="en-US"/>
        </w:rPr>
        <w:t xml:space="preserve"> village </w:t>
      </w:r>
      <w:r w:rsidRPr="00195EEF">
        <w:rPr>
          <w:rFonts w:ascii="Times New Roman" w:hAnsi="Times New Roman" w:cs="Times New Roman"/>
          <w:smallCaps/>
          <w:lang w:val="en-US"/>
        </w:rPr>
        <w:t>3pl</w:t>
      </w:r>
      <w:r w:rsidRPr="00195EEF">
        <w:rPr>
          <w:rFonts w:ascii="Times New Roman" w:hAnsi="Times New Roman" w:cs="Times New Roman"/>
          <w:lang w:val="en-US"/>
        </w:rPr>
        <w:t xml:space="preserve"> </w:t>
      </w:r>
      <w:r w:rsidRPr="00195EEF">
        <w:rPr>
          <w:rFonts w:ascii="Times New Roman" w:hAnsi="Times New Roman" w:cs="Times New Roman"/>
          <w:smallCaps/>
          <w:lang w:val="en-US"/>
        </w:rPr>
        <w:t>caus</w:t>
      </w:r>
      <w:r w:rsidRPr="00195EEF">
        <w:rPr>
          <w:rFonts w:ascii="Times New Roman" w:hAnsi="Times New Roman" w:cs="Times New Roman"/>
          <w:lang w:val="en-US"/>
        </w:rPr>
        <w:t>-be.round-</w:t>
      </w:r>
      <w:r w:rsidRPr="00195EEF">
        <w:rPr>
          <w:rFonts w:ascii="Times New Roman" w:hAnsi="Times New Roman" w:cs="Times New Roman"/>
          <w:smallCaps/>
          <w:lang w:val="en-US"/>
        </w:rPr>
        <w:t>aan</w:t>
      </w:r>
      <w:r w:rsidRPr="00195EEF">
        <w:rPr>
          <w:rFonts w:ascii="Times New Roman" w:hAnsi="Times New Roman" w:cs="Times New Roman"/>
          <w:lang w:val="en-US"/>
        </w:rPr>
        <w:t xml:space="preserve">  by  </w:t>
      </w:r>
      <w:r w:rsidRPr="00195EEF">
        <w:rPr>
          <w:rFonts w:ascii="Times New Roman" w:hAnsi="Times New Roman" w:cs="Times New Roman"/>
          <w:smallCaps/>
          <w:lang w:val="en-US"/>
        </w:rPr>
        <w:t xml:space="preserve">art </w:t>
      </w:r>
      <w:r w:rsidRPr="00195EEF">
        <w:rPr>
          <w:rFonts w:ascii="Times New Roman" w:hAnsi="Times New Roman" w:cs="Times New Roman"/>
          <w:lang w:val="en-US"/>
        </w:rPr>
        <w:t>people bad</w:t>
      </w:r>
      <w:r w:rsidRPr="00195EEF">
        <w:rPr>
          <w:rFonts w:ascii="Times New Roman" w:hAnsi="Times New Roman" w:cs="Times New Roman"/>
          <w:smallCaps/>
          <w:lang w:val="en-US"/>
        </w:rPr>
        <w:t xml:space="preserve"> 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195EEF">
        <w:rPr>
          <w:rFonts w:ascii="Times New Roman" w:hAnsi="Times New Roman" w:cs="Times New Roman"/>
          <w:lang w:val="en-US"/>
        </w:rPr>
        <w:lastRenderedPageBreak/>
        <w:t xml:space="preserve">‘The village is surrounded by enemies’ 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i/>
          <w:lang w:val="en-US"/>
        </w:rPr>
      </w:pPr>
      <w:r w:rsidRPr="00195EEF">
        <w:rPr>
          <w:rFonts w:ascii="Times New Roman" w:hAnsi="Times New Roman" w:cs="Times New Roman"/>
          <w:lang w:val="en-US"/>
        </w:rPr>
        <w:t xml:space="preserve">(5) </w:t>
      </w:r>
      <w:r w:rsidRPr="00195EEF">
        <w:rPr>
          <w:rFonts w:ascii="Times New Roman" w:hAnsi="Times New Roman" w:cs="Times New Roman"/>
          <w:lang w:val="en-US"/>
        </w:rPr>
        <w:tab/>
      </w:r>
      <w:r w:rsidRPr="00195EEF">
        <w:rPr>
          <w:rFonts w:ascii="Times New Roman" w:hAnsi="Times New Roman" w:cs="Times New Roman"/>
          <w:i/>
          <w:lang w:val="en-US"/>
        </w:rPr>
        <w:t xml:space="preserve">Akamaam a      pet-aan   pan a maase </w:t>
      </w:r>
    </w:p>
    <w:p w:rsidR="00195EEF" w:rsidRPr="00195EEF" w:rsidRDefault="00195EEF" w:rsidP="00195EEF">
      <w:pPr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ab/>
        <w:t>This</w:t>
      </w:r>
      <w:r w:rsidRPr="00195EEF">
        <w:rPr>
          <w:rFonts w:ascii="Times New Roman" w:hAnsi="Times New Roman" w:cs="Times New Roman"/>
          <w:lang w:val="en-US"/>
        </w:rPr>
        <w:tab/>
        <w:t xml:space="preserve">    </w:t>
      </w:r>
      <w:r w:rsidRPr="00195EEF">
        <w:rPr>
          <w:rFonts w:ascii="Times New Roman" w:hAnsi="Times New Roman" w:cs="Times New Roman"/>
          <w:smallCaps/>
          <w:lang w:val="en-US"/>
        </w:rPr>
        <w:t>3sg</w:t>
      </w:r>
      <w:r w:rsidRPr="00195EEF">
        <w:rPr>
          <w:rFonts w:ascii="Times New Roman" w:hAnsi="Times New Roman" w:cs="Times New Roman"/>
          <w:lang w:val="en-US"/>
        </w:rPr>
        <w:t xml:space="preserve">   say-</w:t>
      </w:r>
      <w:r w:rsidRPr="00195EEF">
        <w:rPr>
          <w:rFonts w:ascii="Times New Roman" w:hAnsi="Times New Roman" w:cs="Times New Roman"/>
          <w:smallCaps/>
          <w:lang w:val="en-US"/>
        </w:rPr>
        <w:t>aan</w:t>
      </w:r>
      <w:r w:rsidRPr="00195EEF">
        <w:rPr>
          <w:rFonts w:ascii="Times New Roman" w:hAnsi="Times New Roman" w:cs="Times New Roman"/>
          <w:lang w:val="en-US"/>
        </w:rPr>
        <w:t xml:space="preserve"> by </w:t>
      </w:r>
      <w:r w:rsidRPr="00195EEF">
        <w:rPr>
          <w:rFonts w:ascii="Times New Roman" w:hAnsi="Times New Roman" w:cs="Times New Roman"/>
          <w:smallCaps/>
          <w:lang w:val="en-US"/>
        </w:rPr>
        <w:t>art</w:t>
      </w:r>
      <w:r w:rsidRPr="00195EEF">
        <w:rPr>
          <w:rFonts w:ascii="Times New Roman" w:hAnsi="Times New Roman" w:cs="Times New Roman"/>
          <w:lang w:val="en-US"/>
        </w:rPr>
        <w:t xml:space="preserve"> maase</w:t>
      </w:r>
    </w:p>
    <w:p w:rsidR="00195EEF" w:rsidRPr="00195EEF" w:rsidRDefault="00195EEF" w:rsidP="00195EEF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195EEF">
        <w:rPr>
          <w:rFonts w:ascii="Times New Roman" w:hAnsi="Times New Roman" w:cs="Times New Roman"/>
          <w:lang w:val="en-US"/>
        </w:rPr>
        <w:t>‘That is called ‘maase’’</w:t>
      </w:r>
    </w:p>
    <w:p w:rsidR="00195EEF" w:rsidRPr="00033710" w:rsidRDefault="00C20122" w:rsidP="00033710">
      <w:pPr>
        <w:spacing w:line="276" w:lineRule="auto"/>
        <w:jc w:val="both"/>
        <w:rPr>
          <w:rFonts w:cs="Times New Roman"/>
          <w:sz w:val="18"/>
          <w:szCs w:val="18"/>
          <w:lang w:val="en-US"/>
        </w:rPr>
      </w:pPr>
      <w:r w:rsidRPr="00033710">
        <w:rPr>
          <w:rFonts w:cs="Times New Roman"/>
          <w:sz w:val="18"/>
          <w:szCs w:val="18"/>
          <w:lang w:val="en-US"/>
        </w:rPr>
        <w:t>All these morphological devices are typical of other languages of New Ireland (Ross 1988). However, their use – especially of the suffixes -</w:t>
      </w:r>
      <w:r w:rsidRPr="00033710">
        <w:rPr>
          <w:rFonts w:cs="Times New Roman"/>
          <w:i/>
          <w:sz w:val="18"/>
          <w:szCs w:val="18"/>
          <w:lang w:val="en-US"/>
        </w:rPr>
        <w:t xml:space="preserve">aai </w:t>
      </w:r>
      <w:r w:rsidRPr="00033710">
        <w:rPr>
          <w:rFonts w:cs="Times New Roman"/>
          <w:sz w:val="18"/>
          <w:szCs w:val="18"/>
          <w:lang w:val="en-US"/>
        </w:rPr>
        <w:t>and -</w:t>
      </w:r>
      <w:r w:rsidRPr="00033710">
        <w:rPr>
          <w:rFonts w:cs="Times New Roman"/>
          <w:i/>
          <w:sz w:val="18"/>
          <w:szCs w:val="18"/>
          <w:lang w:val="en-US"/>
        </w:rPr>
        <w:t>aan</w:t>
      </w:r>
      <w:r w:rsidRPr="00033710">
        <w:rPr>
          <w:rFonts w:cs="Times New Roman"/>
          <w:sz w:val="18"/>
          <w:szCs w:val="18"/>
          <w:lang w:val="en-US"/>
        </w:rPr>
        <w:t xml:space="preserve"> - has not yet been described in detail. The transitivizing suffix </w:t>
      </w:r>
      <w:r w:rsidRPr="00033710">
        <w:rPr>
          <w:rFonts w:cs="Times New Roman"/>
          <w:i/>
          <w:sz w:val="18"/>
          <w:szCs w:val="18"/>
          <w:lang w:val="en-US"/>
        </w:rPr>
        <w:t>–(a)an</w:t>
      </w:r>
      <w:r w:rsidRPr="00033710">
        <w:rPr>
          <w:rFonts w:cs="Times New Roman"/>
          <w:sz w:val="18"/>
          <w:szCs w:val="18"/>
          <w:lang w:val="en-US"/>
        </w:rPr>
        <w:t xml:space="preserve"> is found in other languages of the area, Tungak-Lavongai (Stamm 1988), Tigak (Beaumot 1979) and Kara (Dryer 2003); in the latter -</w:t>
      </w:r>
      <w:r w:rsidRPr="00033710">
        <w:rPr>
          <w:rFonts w:cs="Times New Roman"/>
          <w:i/>
          <w:sz w:val="18"/>
          <w:szCs w:val="18"/>
          <w:lang w:val="en-US"/>
        </w:rPr>
        <w:t>aan</w:t>
      </w:r>
      <w:r w:rsidRPr="00033710">
        <w:rPr>
          <w:rFonts w:cs="Times New Roman"/>
          <w:sz w:val="18"/>
          <w:szCs w:val="18"/>
          <w:lang w:val="en-US"/>
        </w:rPr>
        <w:t xml:space="preserve"> also forms agentless passives. However, in these languages, -</w:t>
      </w:r>
      <w:r w:rsidRPr="00033710">
        <w:rPr>
          <w:rFonts w:cs="Times New Roman"/>
          <w:i/>
          <w:sz w:val="18"/>
          <w:szCs w:val="18"/>
          <w:lang w:val="en-US"/>
        </w:rPr>
        <w:t>aan</w:t>
      </w:r>
      <w:r w:rsidRPr="00033710">
        <w:rPr>
          <w:rFonts w:cs="Times New Roman"/>
          <w:sz w:val="18"/>
          <w:szCs w:val="18"/>
          <w:lang w:val="en-US"/>
        </w:rPr>
        <w:t xml:space="preserve"> is the only transitivizing suffix. In Loxodumau, instead, the general transitivizing function is performed by -</w:t>
      </w:r>
      <w:r w:rsidRPr="00033710">
        <w:rPr>
          <w:rFonts w:cs="Times New Roman"/>
          <w:i/>
          <w:sz w:val="18"/>
          <w:szCs w:val="18"/>
          <w:lang w:val="en-US"/>
        </w:rPr>
        <w:t xml:space="preserve">in </w:t>
      </w:r>
      <w:r w:rsidRPr="00033710">
        <w:rPr>
          <w:rFonts w:cs="Times New Roman"/>
          <w:sz w:val="18"/>
          <w:szCs w:val="18"/>
          <w:lang w:val="en-US"/>
        </w:rPr>
        <w:t>(cf. -</w:t>
      </w:r>
      <w:r w:rsidRPr="00033710">
        <w:rPr>
          <w:rFonts w:cs="Times New Roman"/>
          <w:i/>
          <w:sz w:val="18"/>
          <w:szCs w:val="18"/>
          <w:lang w:val="en-US"/>
        </w:rPr>
        <w:t>ing</w:t>
      </w:r>
      <w:r w:rsidRPr="00033710">
        <w:rPr>
          <w:rFonts w:cs="Times New Roman"/>
          <w:sz w:val="18"/>
          <w:szCs w:val="18"/>
          <w:lang w:val="en-US"/>
        </w:rPr>
        <w:t xml:space="preserve"> in neighboring Nalik; Volker 1998), while -</w:t>
      </w:r>
      <w:r w:rsidRPr="00033710">
        <w:rPr>
          <w:rFonts w:cs="Times New Roman"/>
          <w:i/>
          <w:sz w:val="18"/>
          <w:szCs w:val="18"/>
          <w:lang w:val="en-US"/>
        </w:rPr>
        <w:t>aan</w:t>
      </w:r>
      <w:r w:rsidRPr="00033710">
        <w:rPr>
          <w:rFonts w:cs="Times New Roman"/>
          <w:sz w:val="18"/>
          <w:szCs w:val="18"/>
          <w:lang w:val="en-US"/>
        </w:rPr>
        <w:t xml:space="preserve"> is restricted to clauses with fronted objects; moreover, the structure exemplified in (4), with an overt demoted agent NP, seems to be unique in the region. </w:t>
      </w:r>
    </w:p>
    <w:p w:rsidR="00033710" w:rsidRDefault="00195EEF" w:rsidP="00033710">
      <w:pPr>
        <w:spacing w:after="120"/>
        <w:jc w:val="both"/>
        <w:rPr>
          <w:rFonts w:cs="Times New Roman"/>
          <w:b/>
          <w:sz w:val="20"/>
          <w:szCs w:val="20"/>
          <w:lang w:val="en-US"/>
        </w:rPr>
      </w:pPr>
      <w:r w:rsidRPr="00033710">
        <w:rPr>
          <w:rFonts w:cs="Times New Roman"/>
          <w:b/>
          <w:sz w:val="20"/>
          <w:szCs w:val="20"/>
          <w:lang w:val="en-US"/>
        </w:rPr>
        <w:t>References</w:t>
      </w:r>
    </w:p>
    <w:p w:rsidR="00195EEF" w:rsidRPr="00033710" w:rsidRDefault="00195EEF" w:rsidP="00033710">
      <w:pPr>
        <w:spacing w:after="0"/>
        <w:jc w:val="both"/>
        <w:rPr>
          <w:rFonts w:cs="Times New Roman"/>
          <w:b/>
          <w:sz w:val="16"/>
          <w:szCs w:val="16"/>
          <w:lang w:val="en-US"/>
        </w:rPr>
      </w:pPr>
      <w:r w:rsidRPr="00033710">
        <w:rPr>
          <w:rFonts w:cs="Times New Roman"/>
          <w:sz w:val="16"/>
          <w:szCs w:val="16"/>
          <w:lang w:val="en-GB"/>
        </w:rPr>
        <w:t xml:space="preserve">Beaumont, Clive. 1979. </w:t>
      </w:r>
      <w:r w:rsidRPr="00033710">
        <w:rPr>
          <w:rFonts w:cs="Times New Roman"/>
          <w:i/>
          <w:iCs/>
          <w:sz w:val="16"/>
          <w:szCs w:val="16"/>
          <w:lang w:val="en-GB"/>
        </w:rPr>
        <w:t>The Tigak language of New Ireland</w:t>
      </w:r>
      <w:r w:rsidRPr="00033710">
        <w:rPr>
          <w:rFonts w:cs="Times New Roman"/>
          <w:sz w:val="16"/>
          <w:szCs w:val="16"/>
          <w:lang w:val="en-GB"/>
        </w:rPr>
        <w:t xml:space="preserve">. Pacific Linguistics </w:t>
      </w:r>
      <w:r w:rsidRPr="00033710">
        <w:rPr>
          <w:rFonts w:cs="Times New Roman"/>
          <w:bCs/>
          <w:sz w:val="16"/>
          <w:szCs w:val="16"/>
          <w:lang w:val="en-GB"/>
        </w:rPr>
        <w:t>B-58</w:t>
      </w:r>
      <w:r w:rsidRPr="00033710">
        <w:rPr>
          <w:rFonts w:cs="Times New Roman"/>
          <w:sz w:val="16"/>
          <w:szCs w:val="16"/>
          <w:lang w:val="en-GB"/>
        </w:rPr>
        <w:t>. Canberra: The Australian National University.</w:t>
      </w:r>
    </w:p>
    <w:p w:rsidR="00195EEF" w:rsidRPr="00033710" w:rsidRDefault="00195EEF" w:rsidP="00195EEF">
      <w:pPr>
        <w:spacing w:after="0" w:line="276" w:lineRule="auto"/>
        <w:jc w:val="both"/>
        <w:rPr>
          <w:rStyle w:val="apple-converted-space"/>
          <w:color w:val="000000"/>
          <w:sz w:val="16"/>
          <w:szCs w:val="16"/>
          <w:shd w:val="clear" w:color="auto" w:fill="FFFFFF"/>
          <w:lang w:val="en-US"/>
        </w:rPr>
      </w:pPr>
      <w:r w:rsidRPr="00033710">
        <w:rPr>
          <w:rFonts w:cs="Times New Roman"/>
          <w:sz w:val="16"/>
          <w:szCs w:val="16"/>
          <w:lang w:val="en-GB"/>
        </w:rPr>
        <w:t xml:space="preserve">Dryer, Matthew S. 2013. </w:t>
      </w:r>
      <w:r w:rsidRPr="00033710">
        <w:rPr>
          <w:rFonts w:cs="Times New Roman"/>
          <w:i/>
          <w:iCs/>
          <w:color w:val="000000"/>
          <w:sz w:val="16"/>
          <w:szCs w:val="16"/>
          <w:shd w:val="clear" w:color="auto" w:fill="FFFFFF"/>
          <w:lang w:val="en-GB"/>
        </w:rPr>
        <w:t>A Grammatical Description of Kara-Lemakot</w:t>
      </w:r>
      <w:r w:rsidRPr="00033710">
        <w:rPr>
          <w:rFonts w:cs="Times New Roman"/>
          <w:color w:val="000000"/>
          <w:sz w:val="16"/>
          <w:szCs w:val="16"/>
          <w:shd w:val="clear" w:color="auto" w:fill="FFFFFF"/>
          <w:lang w:val="en-GB"/>
        </w:rPr>
        <w:t>. Asia-Pacific Linguistics. Australian National University.</w:t>
      </w:r>
      <w:r w:rsidRPr="00033710">
        <w:rPr>
          <w:rStyle w:val="apple-converted-space"/>
          <w:rFonts w:cs="Times New Roman"/>
          <w:color w:val="000000"/>
          <w:sz w:val="16"/>
          <w:szCs w:val="16"/>
          <w:shd w:val="clear" w:color="auto" w:fill="FFFFFF"/>
          <w:lang w:val="en-GB"/>
        </w:rPr>
        <w:t> </w:t>
      </w:r>
    </w:p>
    <w:p w:rsidR="00195EEF" w:rsidRPr="00033710" w:rsidRDefault="00195EEF" w:rsidP="00195EE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16"/>
          <w:szCs w:val="16"/>
          <w:lang w:val="en-GB" w:bidi="ar-SA"/>
        </w:rPr>
      </w:pPr>
      <w:r w:rsidRPr="00033710">
        <w:rPr>
          <w:rFonts w:cs="Times New Roman"/>
          <w:sz w:val="16"/>
          <w:szCs w:val="16"/>
          <w:lang w:val="en-GB"/>
        </w:rPr>
        <w:t xml:space="preserve">Ross, Malcom. 1988. </w:t>
      </w:r>
      <w:r w:rsidRPr="00033710">
        <w:rPr>
          <w:rFonts w:cs="Times New Roman"/>
          <w:i/>
          <w:iCs/>
          <w:sz w:val="16"/>
          <w:szCs w:val="16"/>
          <w:lang w:val="en-GB" w:bidi="ar-SA"/>
        </w:rPr>
        <w:t xml:space="preserve">Proto Oceanic and the Austronesian languages of Western Melanesia. </w:t>
      </w:r>
      <w:r w:rsidRPr="00033710">
        <w:rPr>
          <w:rFonts w:cs="Times New Roman"/>
          <w:sz w:val="16"/>
          <w:szCs w:val="16"/>
          <w:lang w:val="en-GB" w:bidi="ar-SA"/>
        </w:rPr>
        <w:t>Canberra: Pacific Linguistics C-98.</w:t>
      </w:r>
    </w:p>
    <w:p w:rsidR="00195EEF" w:rsidRPr="00033710" w:rsidRDefault="00195EEF" w:rsidP="00195EEF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16"/>
          <w:szCs w:val="16"/>
          <w:lang w:val="en-US" w:bidi="ar-SA"/>
        </w:rPr>
      </w:pPr>
      <w:r w:rsidRPr="00033710">
        <w:rPr>
          <w:rFonts w:cs="Times New Roman"/>
          <w:sz w:val="16"/>
          <w:szCs w:val="16"/>
          <w:lang w:val="en-GB"/>
        </w:rPr>
        <w:t xml:space="preserve">Ross, Malcom. 1994. </w:t>
      </w:r>
      <w:r w:rsidRPr="00033710">
        <w:rPr>
          <w:rFonts w:cs="Times New Roman"/>
          <w:bCs/>
          <w:sz w:val="16"/>
          <w:szCs w:val="16"/>
          <w:lang w:val="en-US" w:bidi="ar-SA"/>
        </w:rPr>
        <w:t xml:space="preserve">The Morphosyntactic Typology of Oceanic Languages, </w:t>
      </w:r>
      <w:r w:rsidRPr="00033710">
        <w:rPr>
          <w:rFonts w:cs="Times New Roman"/>
          <w:bCs/>
          <w:i/>
          <w:sz w:val="16"/>
          <w:szCs w:val="16"/>
          <w:lang w:val="en-US" w:bidi="ar-SA"/>
        </w:rPr>
        <w:t>Language and Linguistics</w:t>
      </w:r>
      <w:r w:rsidRPr="00033710">
        <w:rPr>
          <w:rFonts w:cs="Times New Roman"/>
          <w:bCs/>
          <w:sz w:val="16"/>
          <w:szCs w:val="16"/>
          <w:lang w:val="en-US" w:bidi="ar-SA"/>
        </w:rPr>
        <w:t xml:space="preserve"> </w:t>
      </w:r>
      <w:r w:rsidRPr="00033710">
        <w:rPr>
          <w:rFonts w:cs="Times New Roman"/>
          <w:sz w:val="16"/>
          <w:szCs w:val="16"/>
          <w:lang w:val="en-US" w:bidi="ar-SA"/>
        </w:rPr>
        <w:t>5.2. Taipei: Academia Sinica, 491-541</w:t>
      </w:r>
    </w:p>
    <w:p w:rsidR="00195EEF" w:rsidRPr="00033710" w:rsidRDefault="00195EEF" w:rsidP="00195EEF">
      <w:pPr>
        <w:spacing w:after="0" w:line="276" w:lineRule="auto"/>
        <w:jc w:val="both"/>
        <w:rPr>
          <w:rFonts w:cs="Times New Roman"/>
          <w:sz w:val="16"/>
          <w:szCs w:val="16"/>
          <w:lang w:val="en-GB"/>
        </w:rPr>
      </w:pPr>
      <w:r w:rsidRPr="00033710">
        <w:rPr>
          <w:rFonts w:cs="Times New Roman"/>
          <w:sz w:val="16"/>
          <w:szCs w:val="16"/>
          <w:lang w:val="en-GB"/>
        </w:rPr>
        <w:t xml:space="preserve">Stamm, Joseph S.C. 1988 (1937). "A Grammar of the Lavongai Language". In Beaumont, Clive (ed) </w:t>
      </w:r>
      <w:r w:rsidRPr="00033710">
        <w:rPr>
          <w:rFonts w:cs="Times New Roman"/>
          <w:i/>
          <w:iCs/>
          <w:sz w:val="16"/>
          <w:szCs w:val="16"/>
          <w:lang w:val="en-GB"/>
        </w:rPr>
        <w:t>Lavongai materials</w:t>
      </w:r>
      <w:r w:rsidRPr="00033710">
        <w:rPr>
          <w:rFonts w:cs="Times New Roman"/>
          <w:sz w:val="16"/>
          <w:szCs w:val="16"/>
          <w:lang w:val="en-GB"/>
        </w:rPr>
        <w:t xml:space="preserve">.  Pacific Linguistics </w:t>
      </w:r>
      <w:r w:rsidRPr="00033710">
        <w:rPr>
          <w:rFonts w:cs="Times New Roman"/>
          <w:bCs/>
          <w:sz w:val="16"/>
          <w:szCs w:val="16"/>
          <w:lang w:val="en-GB"/>
        </w:rPr>
        <w:t xml:space="preserve">D-82. Canberra: </w:t>
      </w:r>
      <w:r w:rsidRPr="00033710">
        <w:rPr>
          <w:rFonts w:cs="Times New Roman"/>
          <w:sz w:val="16"/>
          <w:szCs w:val="16"/>
          <w:lang w:val="en-GB"/>
        </w:rPr>
        <w:t xml:space="preserve">The Australian National University, </w:t>
      </w:r>
      <w:r w:rsidRPr="00033710">
        <w:rPr>
          <w:rFonts w:cs="Times New Roman"/>
          <w:bCs/>
          <w:sz w:val="16"/>
          <w:szCs w:val="16"/>
          <w:lang w:val="en-GB"/>
        </w:rPr>
        <w:t>1-46</w:t>
      </w:r>
      <w:r w:rsidRPr="00033710">
        <w:rPr>
          <w:rFonts w:cs="Times New Roman"/>
          <w:sz w:val="16"/>
          <w:szCs w:val="16"/>
          <w:lang w:val="en-GB"/>
        </w:rPr>
        <w:t>.</w:t>
      </w:r>
    </w:p>
    <w:p w:rsidR="00195EEF" w:rsidRPr="00033710" w:rsidRDefault="00195EEF" w:rsidP="00195EEF">
      <w:pPr>
        <w:spacing w:after="0" w:line="276" w:lineRule="auto"/>
        <w:ind w:right="284"/>
        <w:jc w:val="both"/>
        <w:rPr>
          <w:rFonts w:cs="Times New Roman"/>
          <w:sz w:val="16"/>
          <w:szCs w:val="16"/>
          <w:lang w:val="en-GB"/>
        </w:rPr>
      </w:pPr>
      <w:r w:rsidRPr="00033710">
        <w:rPr>
          <w:rFonts w:cs="Times New Roman"/>
          <w:sz w:val="16"/>
          <w:szCs w:val="16"/>
          <w:lang w:val="en-GB"/>
        </w:rPr>
        <w:t xml:space="preserve">Volker, Craig Alan. 1998. </w:t>
      </w:r>
      <w:r w:rsidRPr="00033710">
        <w:rPr>
          <w:rFonts w:cs="Times New Roman"/>
          <w:i/>
          <w:sz w:val="16"/>
          <w:szCs w:val="16"/>
          <w:lang w:val="en-GB"/>
        </w:rPr>
        <w:t>The Nalik language of New Ireland, Papua New Guinea</w:t>
      </w:r>
      <w:r w:rsidRPr="00033710">
        <w:rPr>
          <w:rFonts w:cs="Times New Roman"/>
          <w:sz w:val="16"/>
          <w:szCs w:val="16"/>
          <w:lang w:val="en-GB"/>
        </w:rPr>
        <w:t>. New York/Bern/Berlin: Peter Lang.</w:t>
      </w:r>
    </w:p>
    <w:p w:rsidR="00195EEF" w:rsidRPr="00033710" w:rsidRDefault="00195EEF" w:rsidP="00C20122">
      <w:pPr>
        <w:jc w:val="both"/>
        <w:rPr>
          <w:rFonts w:cs="Times New Roman"/>
          <w:b/>
          <w:lang w:val="en-US"/>
        </w:rPr>
      </w:pPr>
    </w:p>
    <w:sectPr w:rsidR="00195EEF" w:rsidRPr="00033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6E"/>
    <w:rsid w:val="00033710"/>
    <w:rsid w:val="00195EEF"/>
    <w:rsid w:val="001D3AF6"/>
    <w:rsid w:val="00434978"/>
    <w:rsid w:val="006966E6"/>
    <w:rsid w:val="00945E54"/>
    <w:rsid w:val="009D1A26"/>
    <w:rsid w:val="00A3586E"/>
    <w:rsid w:val="00B2143E"/>
    <w:rsid w:val="00C03DDA"/>
    <w:rsid w:val="00C20122"/>
    <w:rsid w:val="00D664E8"/>
    <w:rsid w:val="00F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F6AB"/>
  <w15:chartTrackingRefBased/>
  <w15:docId w15:val="{883A4887-1D7D-4A0B-B29E-32F07715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9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Federica Mazzitelli</dc:creator>
  <cp:keywords/>
  <dc:description/>
  <cp:lastModifiedBy>HiWi</cp:lastModifiedBy>
  <cp:revision>3</cp:revision>
  <dcterms:created xsi:type="dcterms:W3CDTF">2018-01-15T21:22:00Z</dcterms:created>
  <dcterms:modified xsi:type="dcterms:W3CDTF">2018-01-23T13:20:00Z</dcterms:modified>
</cp:coreProperties>
</file>